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05-1237/1302/2025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19.09.2025г.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Резолютивная часть оглашена </w:t>
      </w:r>
      <w:r>
        <w:rPr>
          <w:rFonts w:ascii="Times New Roman" w:eastAsia="Times New Roman" w:hAnsi="Times New Roman" w:cs="Times New Roman"/>
        </w:rPr>
        <w:t>17 сентября 2025 года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с участием старшего помощника прокурора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ХМАО-Югры </w:t>
      </w:r>
      <w:r>
        <w:rPr>
          <w:rFonts w:ascii="Times New Roman" w:eastAsia="Times New Roman" w:hAnsi="Times New Roman" w:cs="Times New Roman"/>
        </w:rPr>
        <w:t>Литвинцевой</w:t>
      </w:r>
      <w:r>
        <w:rPr>
          <w:rFonts w:ascii="Times New Roman" w:eastAsia="Times New Roman" w:hAnsi="Times New Roman" w:cs="Times New Roman"/>
        </w:rPr>
        <w:t xml:space="preserve"> К.А., директора юридического лица МАУ ДО «Спортивная школа №2»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</w:t>
      </w:r>
      <w:r>
        <w:rPr>
          <w:rFonts w:ascii="Times New Roman" w:eastAsia="Times New Roman" w:hAnsi="Times New Roman" w:cs="Times New Roman"/>
        </w:rPr>
        <w:t>Пухаева</w:t>
      </w:r>
      <w:r>
        <w:rPr>
          <w:rFonts w:ascii="Times New Roman" w:eastAsia="Times New Roman" w:hAnsi="Times New Roman" w:cs="Times New Roman"/>
        </w:rPr>
        <w:t xml:space="preserve"> М.Р.,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материалы дела об административном правонарушении, предусмотренном ст.19.29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должностного лица - директора Муниципального автономного учреждения дополнительного образования «Спортивная школа №2»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</w:t>
      </w:r>
      <w:r>
        <w:rPr>
          <w:rFonts w:ascii="Times New Roman" w:eastAsia="Times New Roman" w:hAnsi="Times New Roman" w:cs="Times New Roman"/>
        </w:rPr>
        <w:t>Пухаева</w:t>
      </w:r>
      <w:r>
        <w:rPr>
          <w:rFonts w:ascii="Times New Roman" w:eastAsia="Times New Roman" w:hAnsi="Times New Roman" w:cs="Times New Roman"/>
        </w:rPr>
        <w:t xml:space="preserve"> Мурата Романовича, </w:t>
      </w:r>
      <w:r>
        <w:rPr>
          <w:rStyle w:val="cat-PassportDatagrp-47rplc-13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55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54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401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Муниципальное автономное учреждение дополнительного образования «Спортивная школа №2»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</w:t>
      </w:r>
      <w:r>
        <w:rPr>
          <w:rFonts w:ascii="Times New Roman" w:eastAsia="Times New Roman" w:hAnsi="Times New Roman" w:cs="Times New Roman"/>
        </w:rPr>
        <w:t xml:space="preserve">, расположенное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ул. Лесная 19А, на основании приказа директора учреждения от 09.09.2024 № 96-л/с приняло на работу </w:t>
      </w:r>
      <w:r>
        <w:rPr>
          <w:rStyle w:val="cat-UserDefinedgrp-56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на должность начальника отдела, с которой в тот же день был заключен трудовой договор №208. Ввиду наличия в </w:t>
      </w:r>
      <w:r>
        <w:rPr>
          <w:rFonts w:ascii="Times New Roman" w:eastAsia="Times New Roman" w:hAnsi="Times New Roman" w:cs="Times New Roman"/>
        </w:rPr>
        <w:t xml:space="preserve">МАУ ДО «Спортивная школа №2»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</w:t>
      </w:r>
      <w:r>
        <w:rPr>
          <w:rFonts w:ascii="Times New Roman" w:eastAsia="Times New Roman" w:hAnsi="Times New Roman" w:cs="Times New Roman"/>
        </w:rPr>
        <w:t xml:space="preserve"> трудовой книжки </w:t>
      </w:r>
      <w:r>
        <w:rPr>
          <w:rStyle w:val="cat-UserDefinedgrp-56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работодателю было достоверно известно, что до 09.08.2024 года </w:t>
      </w:r>
      <w:r>
        <w:rPr>
          <w:rStyle w:val="cat-UserDefinedgrp-56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являлась муниципальным служащим, (замещала должность главного специалиста отдела воспитания и дополнительного образования департамента образования), замещавшим должность, включенную в перечень, установленный нормативными правовыми актами, с нарушением требований, предусмотренных Федеральным законом от 25.10.2008 №273-ФЗ "О противодействии коррупции". В связи с чем, </w:t>
      </w:r>
      <w:r>
        <w:rPr>
          <w:rFonts w:ascii="Times New Roman" w:eastAsia="Times New Roman" w:hAnsi="Times New Roman" w:cs="Times New Roman"/>
        </w:rPr>
        <w:t xml:space="preserve">МАУ ДО «Спортивная школа №2»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района, </w:t>
      </w:r>
      <w:r>
        <w:rPr>
          <w:rFonts w:ascii="Times New Roman" w:eastAsia="Times New Roman" w:hAnsi="Times New Roman" w:cs="Times New Roman"/>
        </w:rPr>
        <w:t xml:space="preserve">в срок не позднее 19.09.2024 года обязано было сообщить в Департамент образования администрации города Сургута о приеме на работу вышеуказанного сотрудника. Датой совершения правонарушения является 20.09.2024 года. Согласно </w:t>
      </w:r>
      <w:r>
        <w:rPr>
          <w:rFonts w:ascii="Times New Roman" w:eastAsia="Times New Roman" w:hAnsi="Times New Roman" w:cs="Times New Roman"/>
        </w:rPr>
        <w:t>выписке</w:t>
      </w:r>
      <w:r>
        <w:rPr>
          <w:rFonts w:ascii="Times New Roman" w:eastAsia="Times New Roman" w:hAnsi="Times New Roman" w:cs="Times New Roman"/>
        </w:rPr>
        <w:t xml:space="preserve"> из ЕГРЮЛ, с 17.07.2017г. директором учреждения является </w:t>
      </w:r>
      <w:r>
        <w:rPr>
          <w:rFonts w:ascii="Times New Roman" w:eastAsia="Times New Roman" w:hAnsi="Times New Roman" w:cs="Times New Roman"/>
        </w:rPr>
        <w:t>Пухаев</w:t>
      </w:r>
      <w:r>
        <w:rPr>
          <w:rFonts w:ascii="Times New Roman" w:eastAsia="Times New Roman" w:hAnsi="Times New Roman" w:cs="Times New Roman"/>
        </w:rPr>
        <w:t xml:space="preserve"> М.Р. В отношении должностного лица составлен протокол об административном правонарушении, предусмотренном ст. 19.29 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</w:rPr>
        <w:t>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 xml:space="preserve">директор МАУ ДО «Спортивная школа №2»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</w:t>
      </w:r>
      <w:r>
        <w:rPr>
          <w:rFonts w:ascii="Times New Roman" w:eastAsia="Times New Roman" w:hAnsi="Times New Roman" w:cs="Times New Roman"/>
        </w:rPr>
        <w:t>Пухаев</w:t>
      </w:r>
      <w:r>
        <w:rPr>
          <w:rFonts w:ascii="Times New Roman" w:eastAsia="Times New Roman" w:hAnsi="Times New Roman" w:cs="Times New Roman"/>
        </w:rPr>
        <w:t xml:space="preserve"> М.Р. вину признал, в содеянном раскаивался.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помощник прокурора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</w:t>
      </w:r>
      <w:r>
        <w:rPr>
          <w:rFonts w:ascii="Times New Roman" w:eastAsia="Times New Roman" w:hAnsi="Times New Roman" w:cs="Times New Roman"/>
        </w:rPr>
        <w:t>Литвинцева</w:t>
      </w:r>
      <w:r>
        <w:rPr>
          <w:rFonts w:ascii="Times New Roman" w:eastAsia="Times New Roman" w:hAnsi="Times New Roman" w:cs="Times New Roman"/>
        </w:rPr>
        <w:t xml:space="preserve"> К.А. постановление о возбуждении производства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должностного</w:t>
      </w:r>
      <w:r>
        <w:rPr>
          <w:rFonts w:ascii="Times New Roman" w:eastAsia="Times New Roman" w:hAnsi="Times New Roman" w:cs="Times New Roman"/>
        </w:rPr>
        <w:t xml:space="preserve"> лица </w:t>
      </w:r>
      <w:r>
        <w:rPr>
          <w:rFonts w:ascii="Times New Roman" w:eastAsia="Times New Roman" w:hAnsi="Times New Roman" w:cs="Times New Roman"/>
        </w:rPr>
        <w:t xml:space="preserve">директора </w:t>
      </w:r>
      <w:r>
        <w:rPr>
          <w:rFonts w:ascii="Times New Roman" w:eastAsia="Times New Roman" w:hAnsi="Times New Roman" w:cs="Times New Roman"/>
        </w:rPr>
        <w:t xml:space="preserve">МАУ ДО «Спортивная школа №2»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Пухаева</w:t>
      </w:r>
      <w:r>
        <w:rPr>
          <w:rFonts w:ascii="Times New Roman" w:eastAsia="Times New Roman" w:hAnsi="Times New Roman" w:cs="Times New Roman"/>
        </w:rPr>
        <w:t xml:space="preserve"> М.Р. </w:t>
      </w:r>
      <w:r>
        <w:rPr>
          <w:rFonts w:ascii="Times New Roman" w:eastAsia="Times New Roman" w:hAnsi="Times New Roman" w:cs="Times New Roman"/>
        </w:rPr>
        <w:t>поддержала в полном объеме, просила привлечь его к административной ответственности по ст. 19.29 КоАП РФ.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заслушав лиц, участвующих в деле, исследовав материалы дела, считает, что вина директора </w:t>
      </w:r>
      <w:r>
        <w:rPr>
          <w:rFonts w:ascii="Times New Roman" w:eastAsia="Times New Roman" w:hAnsi="Times New Roman" w:cs="Times New Roman"/>
        </w:rPr>
        <w:t xml:space="preserve">МАУ ДО «Спортивная школа №2»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firstLine="401"/>
        <w:jc w:val="both"/>
      </w:pPr>
      <w:r>
        <w:rPr>
          <w:rFonts w:ascii="Times New Roman" w:eastAsia="Times New Roman" w:hAnsi="Times New Roman" w:cs="Times New Roman"/>
        </w:rPr>
        <w:t xml:space="preserve">Постановлением о возбуждении дела об административном правонарушении, предусмотренном статьей 19.29 КоАП РФ, вынесенным по результатам проверки, проведенной прокурором, в соответствии с требованиями статьи 28.4 КоАП РФ. Постановление вынесено с участием представителя юридического лица </w:t>
      </w:r>
      <w:r>
        <w:rPr>
          <w:rFonts w:ascii="Times New Roman" w:eastAsia="Times New Roman" w:hAnsi="Times New Roman" w:cs="Times New Roman"/>
        </w:rPr>
        <w:t>Пухаева</w:t>
      </w:r>
      <w:r>
        <w:rPr>
          <w:rFonts w:ascii="Times New Roman" w:eastAsia="Times New Roman" w:hAnsi="Times New Roman" w:cs="Times New Roman"/>
        </w:rPr>
        <w:t xml:space="preserve"> М.Р. Постановление прокурора о возбуждении дела об административном правонарушении соответствует требованиями статьи 28.2 КоАП РФ. Копия постановления получена представителем </w:t>
      </w:r>
      <w:r>
        <w:rPr>
          <w:rFonts w:ascii="Times New Roman" w:eastAsia="Times New Roman" w:hAnsi="Times New Roman" w:cs="Times New Roman"/>
        </w:rPr>
        <w:t xml:space="preserve">МАУ ДО «Спортивная школа №2»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</w:t>
      </w:r>
      <w:r>
        <w:rPr>
          <w:rFonts w:ascii="Times New Roman" w:eastAsia="Times New Roman" w:hAnsi="Times New Roman" w:cs="Times New Roman"/>
        </w:rPr>
        <w:t xml:space="preserve"> в установленном законом порядке; ответом администрации </w:t>
      </w:r>
      <w:r>
        <w:rPr>
          <w:rFonts w:ascii="Times New Roman" w:eastAsia="Times New Roman" w:hAnsi="Times New Roman" w:cs="Times New Roman"/>
        </w:rPr>
        <w:t>г.Сургута</w:t>
      </w:r>
      <w:r>
        <w:rPr>
          <w:rFonts w:ascii="Times New Roman" w:eastAsia="Times New Roman" w:hAnsi="Times New Roman" w:cs="Times New Roman"/>
        </w:rPr>
        <w:t xml:space="preserve"> от 19.06.2025, согласно которому уведомление о трудоустройстве </w:t>
      </w:r>
      <w:r>
        <w:rPr>
          <w:rStyle w:val="cat-UserDefinedgrp-56rplc-4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адрес прежнего работодателя не поступало; копией приказа № 250-лс от 10.07.2024 г. о расторжении трудового договора и увольнении с 09.08.2024г.; решением о проведении прокурорской проверки за №408 от 24.06.2025г.; требованием в порядке статей 6 и 22 ФЗ " О Прокуратуре РФ" о предоставлении сведений и документов в связи с проведением проверочных мероприятий; приказом руководителя </w:t>
      </w:r>
      <w:r>
        <w:rPr>
          <w:rFonts w:ascii="Times New Roman" w:eastAsia="Times New Roman" w:hAnsi="Times New Roman" w:cs="Times New Roman"/>
        </w:rPr>
        <w:t xml:space="preserve">МАУ ДО «Спортивная школа №2»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</w:t>
      </w:r>
      <w:r>
        <w:rPr>
          <w:rFonts w:ascii="Times New Roman" w:eastAsia="Times New Roman" w:hAnsi="Times New Roman" w:cs="Times New Roman"/>
        </w:rPr>
        <w:t xml:space="preserve"> от 09.09.2024 года о приеме на работу </w:t>
      </w:r>
      <w:r>
        <w:rPr>
          <w:rStyle w:val="cat-UserDefinedgrp-56rplc-5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на должность начальника отдела; копией трудового договора № 208 от 09.09.2024 года, заключенного между работодателем </w:t>
      </w:r>
      <w:r>
        <w:rPr>
          <w:rFonts w:ascii="Times New Roman" w:eastAsia="Times New Roman" w:hAnsi="Times New Roman" w:cs="Times New Roman"/>
        </w:rPr>
        <w:t xml:space="preserve">МАУ ДО «Спортивная школа №2»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Style w:val="cat-UserDefinedgrp-59rplc-6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копией трудовой книжки </w:t>
      </w:r>
      <w:r>
        <w:rPr>
          <w:rStyle w:val="cat-UserDefinedgrp-57rplc-6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сообщением </w:t>
      </w:r>
      <w:r>
        <w:rPr>
          <w:rFonts w:ascii="Times New Roman" w:eastAsia="Times New Roman" w:hAnsi="Times New Roman" w:cs="Times New Roman"/>
        </w:rPr>
        <w:t xml:space="preserve">МАУ ДО «Спортивная школа №2»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</w:t>
      </w:r>
      <w:r>
        <w:rPr>
          <w:rFonts w:ascii="Times New Roman" w:eastAsia="Times New Roman" w:hAnsi="Times New Roman" w:cs="Times New Roman"/>
        </w:rPr>
        <w:t xml:space="preserve"> о заключении договора с </w:t>
      </w:r>
      <w:r>
        <w:rPr>
          <w:rStyle w:val="cat-UserDefinedgrp-56rplc-6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направленным 12.09.2024г. в администрацию </w:t>
      </w:r>
      <w:r>
        <w:rPr>
          <w:rFonts w:ascii="Times New Roman" w:eastAsia="Times New Roman" w:hAnsi="Times New Roman" w:cs="Times New Roman"/>
        </w:rPr>
        <w:t>г.Сургута</w:t>
      </w:r>
      <w:r>
        <w:rPr>
          <w:rFonts w:ascii="Times New Roman" w:eastAsia="Times New Roman" w:hAnsi="Times New Roman" w:cs="Times New Roman"/>
        </w:rPr>
        <w:t xml:space="preserve">; сообщением </w:t>
      </w:r>
      <w:r>
        <w:rPr>
          <w:rFonts w:ascii="Times New Roman" w:eastAsia="Times New Roman" w:hAnsi="Times New Roman" w:cs="Times New Roman"/>
        </w:rPr>
        <w:t xml:space="preserve">МАУ ДО «Спортивная школа №2»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</w:t>
      </w:r>
      <w:r>
        <w:rPr>
          <w:rFonts w:ascii="Times New Roman" w:eastAsia="Times New Roman" w:hAnsi="Times New Roman" w:cs="Times New Roman"/>
        </w:rPr>
        <w:t xml:space="preserve"> о заключении договора с </w:t>
      </w:r>
      <w:r>
        <w:rPr>
          <w:rStyle w:val="cat-UserDefinedgrp-58rplc-6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. направленным бывшему работодателю, в администрацию </w:t>
      </w:r>
      <w:r>
        <w:rPr>
          <w:rFonts w:ascii="Times New Roman" w:eastAsia="Times New Roman" w:hAnsi="Times New Roman" w:cs="Times New Roman"/>
        </w:rPr>
        <w:t>г.Сургута</w:t>
      </w:r>
      <w:r>
        <w:rPr>
          <w:rFonts w:ascii="Times New Roman" w:eastAsia="Times New Roman" w:hAnsi="Times New Roman" w:cs="Times New Roman"/>
        </w:rPr>
        <w:t xml:space="preserve">, от 12.09.2024 с </w:t>
      </w:r>
      <w:r>
        <w:rPr>
          <w:rFonts w:ascii="Times New Roman" w:eastAsia="Times New Roman" w:hAnsi="Times New Roman" w:cs="Times New Roman"/>
        </w:rPr>
        <w:t>вх</w:t>
      </w:r>
      <w:r>
        <w:rPr>
          <w:rFonts w:ascii="Times New Roman" w:eastAsia="Times New Roman" w:hAnsi="Times New Roman" w:cs="Times New Roman"/>
        </w:rPr>
        <w:t xml:space="preserve">. №12-01-2679/5 от 30.06.2025, выпиской из ЕГРЮЛ, и другими доказательствами. </w:t>
      </w:r>
    </w:p>
    <w:p>
      <w:pPr>
        <w:spacing w:before="0" w:after="0"/>
        <w:ind w:firstLine="401"/>
        <w:jc w:val="both"/>
      </w:pPr>
      <w:r>
        <w:rPr>
          <w:rFonts w:ascii="Times New Roman" w:eastAsia="Times New Roman" w:hAnsi="Times New Roman" w:cs="Times New Roman"/>
        </w:rPr>
        <w:t>Согласно ст.3 Федерального закона от 25.12.2008 №273-Ф3 «О противодействии коррупции» противодействие коррупции в Российской Федерации основываемся на принципах соблюдения законности, приоритетного применения мер по предупреждению коррупции, неотвратимости ответственности за совершение коррупционных правонарушений.</w:t>
      </w:r>
    </w:p>
    <w:p>
      <w:pPr>
        <w:spacing w:before="0" w:after="0"/>
        <w:ind w:firstLine="401"/>
        <w:jc w:val="both"/>
      </w:pPr>
      <w:r>
        <w:rPr>
          <w:rFonts w:ascii="Times New Roman" w:eastAsia="Times New Roman" w:hAnsi="Times New Roman" w:cs="Times New Roman"/>
        </w:rPr>
        <w:t>В соответствии с ч.4 ст.12 Федерального закона № 273-Ф3, ст.64.1 Трудового кодекса РФ работодатель при заключении трудового договора с гражданином, замещавшим должности государственной службы, перечень которых устанавливается нормативными правовыми актами РФ, в течение 2 лет после его увольнения с государственной службы обязан в десятидневный срок сообщать о заключении такого договора представителю нанимателя (работодателю) государственного служащего по последнем) месту его службы в порядке, устанавливаемом нормативными правовыми актами Российской Федерации.</w:t>
      </w:r>
    </w:p>
    <w:p>
      <w:pPr>
        <w:spacing w:before="0" w:after="0"/>
        <w:ind w:firstLine="401"/>
        <w:jc w:val="both"/>
      </w:pPr>
      <w:r>
        <w:rPr>
          <w:rFonts w:ascii="Times New Roman" w:eastAsia="Times New Roman" w:hAnsi="Times New Roman" w:cs="Times New Roman"/>
        </w:rPr>
        <w:t>Исходя из взаимосвязанных положений частей 4 и 5 статьи 12 Федерального закона от 25 декабря 2008 г. №273-ФЗ "О противодействии коррупции" объективная сторона состава административного правонарушения, предусмотренного статьей 19.29 Кодекса Российской Федерации об административных правонарушениях, выражается в неисполнении работодателем при привлечении к трудовой деятельности на условиях трудового договора или гражданско-правового договора (гражданско-правовых договоров) на выполнение работ (оказание услуг) в течение месяца стоимостью более ста тысяч рублей гражданина, замещавшего должности государственной (муниципальной) службы, перечень которых установлен нормативными правовыми актами Российской Федерации (далее - бывший государственный (муниципальный) служащий), обязанности сообщать в десятидневный срок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Федерации, в течение двух лет после его увольнения с государственной (муниципальной) службы (пункт 1 постановления Пленума Верховного Суда Российской Федерации от 28 ноября 2017 г. №46 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правонарушениях").</w:t>
      </w:r>
    </w:p>
    <w:p>
      <w:pPr>
        <w:spacing w:before="0" w:after="0"/>
        <w:ind w:firstLine="401"/>
        <w:jc w:val="both"/>
      </w:pPr>
      <w:r>
        <w:rPr>
          <w:rFonts w:ascii="Times New Roman" w:eastAsia="Times New Roman" w:hAnsi="Times New Roman" w:cs="Times New Roman"/>
        </w:rPr>
        <w:t xml:space="preserve">Согласно п. 9 Постановления Пленума Верховного Суда РФ от 28.11.2017 г. №46 "О некоторых вопросах, возникающих при рассмотрении судьями дел о привлечении к </w:t>
      </w:r>
      <w:r>
        <w:rPr>
          <w:rFonts w:ascii="Times New Roman" w:eastAsia="Times New Roman" w:hAnsi="Times New Roman" w:cs="Times New Roman"/>
        </w:rPr>
        <w:t>административной ответственности по статье 19.29 Кодекса Российской Федерации об административных правонарушениях" предусмотренный Федеральным законом "О противодействии коррупции" десятидневный срок для направления сообщения о заключении трудового (гражданско-правового) договора с бывшим государственным (муниципальным) служащим, исчисляемый в календарном порядке, начинает течь со дня, следующего за днем заключения договора с указанным лицом либо его фактического допущения к работе с ведома или по поручению работодателя или его уполномоченного на это представителя. В случае если последний день срока исполнения указанной обязанности приходится на нерабочий день, то днем окончания срока считается ближайший следующий за ним рабочий день.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Ст. 64.1 Трудового Кодекса Российской Федерации регламентированы условия заключения трудового договора с бывшими государственными и муниципальными служащими.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64 Трудового Кодекса Российской Федерации работодатель при заключении трудового договора с гражданами, замещавшими должности государственной или муниципальной службы, перечень которых устанавливается нормативно-правовыми актами Российской Федерации, в течении двух лет после их увольнения с государственной или муниципальной службы обязаны в десятидневный срок сообщить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нормативно правовыми актами Российской Федерации.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Муниципальное автономное учреждение дополнительного образования «Спортивная школа №2»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</w:t>
      </w:r>
      <w:r>
        <w:rPr>
          <w:rFonts w:ascii="Times New Roman" w:eastAsia="Times New Roman" w:hAnsi="Times New Roman" w:cs="Times New Roman"/>
        </w:rPr>
        <w:t xml:space="preserve">, расположенное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ул. Лесная 19А, на основании приказа директора учреждения от 09.09.2024 № 96-л/с приняло на работу </w:t>
      </w:r>
      <w:r>
        <w:rPr>
          <w:rStyle w:val="cat-UserDefinedgrp-56rplc-8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на должность начальника отдела, с которой в тот же день был заключен трудовой договор №208.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Ввиду наличия в </w:t>
      </w:r>
      <w:r>
        <w:rPr>
          <w:rFonts w:ascii="Times New Roman" w:eastAsia="Times New Roman" w:hAnsi="Times New Roman" w:cs="Times New Roman"/>
        </w:rPr>
        <w:t xml:space="preserve">МАУ ДО «Спортивная школа №2»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</w:t>
      </w:r>
      <w:r>
        <w:rPr>
          <w:rFonts w:ascii="Times New Roman" w:eastAsia="Times New Roman" w:hAnsi="Times New Roman" w:cs="Times New Roman"/>
        </w:rPr>
        <w:t xml:space="preserve"> трудовой книжки </w:t>
      </w:r>
      <w:r>
        <w:rPr>
          <w:rStyle w:val="cat-UserDefinedgrp-56rplc-8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работодателю было достоверно известно, что до 09.08.2024 года </w:t>
      </w:r>
      <w:r>
        <w:rPr>
          <w:rStyle w:val="cat-UserDefinedgrp-56rplc-9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замещала должность главного специалиста отдела воспитания и дополнительного образования департамента образования </w:t>
      </w:r>
      <w:r>
        <w:rPr>
          <w:rFonts w:ascii="Times New Roman" w:eastAsia="Times New Roman" w:hAnsi="Times New Roman" w:cs="Times New Roman"/>
        </w:rPr>
        <w:t xml:space="preserve">администрации </w:t>
      </w:r>
      <w:r>
        <w:rPr>
          <w:rFonts w:ascii="Times New Roman" w:eastAsia="Times New Roman" w:hAnsi="Times New Roman" w:cs="Times New Roman"/>
        </w:rPr>
        <w:t xml:space="preserve">г. Сургута, то есть замещала должность, включенную в перечень, установленный нормативными правовыми актами, с нарушением требований, предусмотренных Федеральным законом от 25.10.2008 №273-ФЗ "О противодействии коррупции".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Порядок уведомления работодателем о заключении трудового договора с таким гражданином (форма уведомления, сроки и др.) установлен постановлением Правительства РФ от 21.01.2015 № 29.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МАУ ДО «Спортивная школа №2»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района, </w:t>
      </w:r>
      <w:r>
        <w:rPr>
          <w:rFonts w:ascii="Times New Roman" w:eastAsia="Times New Roman" w:hAnsi="Times New Roman" w:cs="Times New Roman"/>
        </w:rPr>
        <w:t>в срок не позднее 19.09.2024 года обязано было сообщить в Департамент образования администрации города Сургута о приеме на работу вышеуказанного сотрудника.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Вместе с тем, в нарушение данных требований законодательства о противодействии коррупции, уведомление о заключении с </w:t>
      </w:r>
      <w:r>
        <w:rPr>
          <w:rStyle w:val="cat-UserDefinedgrp-56rplc-9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трудового договора поступило в департамент образования </w:t>
      </w:r>
      <w:r>
        <w:rPr>
          <w:rFonts w:ascii="Times New Roman" w:eastAsia="Times New Roman" w:hAnsi="Times New Roman" w:cs="Times New Roman"/>
        </w:rPr>
        <w:t xml:space="preserve">администрации </w:t>
      </w:r>
      <w:r>
        <w:rPr>
          <w:rFonts w:ascii="Times New Roman" w:eastAsia="Times New Roman" w:hAnsi="Times New Roman" w:cs="Times New Roman"/>
        </w:rPr>
        <w:t>г. Сургута лишь 30 июня 2025 года, т.е. с нарушением установленного законом 10-дневного срока.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материалах дела отсутствуют доказательства, подтверждающие, что </w:t>
      </w:r>
      <w:r>
        <w:rPr>
          <w:rFonts w:ascii="Times New Roman" w:eastAsia="Times New Roman" w:hAnsi="Times New Roman" w:cs="Times New Roman"/>
        </w:rPr>
        <w:t xml:space="preserve">МАУ ДО «Спортивная школа №2»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</w:t>
      </w:r>
      <w:r>
        <w:rPr>
          <w:rFonts w:ascii="Times New Roman" w:eastAsia="Times New Roman" w:hAnsi="Times New Roman" w:cs="Times New Roman"/>
        </w:rPr>
        <w:t>были предприняты все зависящие меры по соблюдению требований антикоррупционного законодательства.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 1 ст. 12 Федерального закона от 25.12.2008 №273-ФЗ "О противодействии коррупции"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</w:t>
      </w:r>
      <w:r>
        <w:rPr>
          <w:rFonts w:ascii="Times New Roman" w:eastAsia="Times New Roman" w:hAnsi="Times New Roman" w:cs="Times New Roman"/>
        </w:rPr>
        <w:t>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Постановлением Правительства Российской Федерации от 21.01.2015 №29, утверждены 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этом п. 3 данных Правил предусмотрено, что сообщение оформляется на бланке организации и подписывается ее руководителем или уполномоченным лицом, подписавшим гражданско-правовой договор.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Вместе с тем установлено, что уведомление о приеме на работу бывшего муниципального служащего в нарушении положений п. 1 ст. 12 Федерального закона от 25.12.2008 №273-ФЗ "О противодействии коррупции" и ч. 3 ст. 64.1 Трудового кодекса Российской Федерации,</w:t>
      </w:r>
      <w:r>
        <w:rPr>
          <w:rFonts w:ascii="Times New Roman" w:eastAsia="Times New Roman" w:hAnsi="Times New Roman" w:cs="Times New Roman"/>
        </w:rPr>
        <w:t xml:space="preserve"> в течение установленного законом 10-дневного срока,</w:t>
      </w:r>
      <w:r>
        <w:rPr>
          <w:rFonts w:ascii="Times New Roman" w:eastAsia="Times New Roman" w:hAnsi="Times New Roman" w:cs="Times New Roman"/>
        </w:rPr>
        <w:t xml:space="preserve"> не направлялось. У</w:t>
      </w:r>
      <w:r>
        <w:rPr>
          <w:rFonts w:ascii="Times New Roman" w:eastAsia="Times New Roman" w:hAnsi="Times New Roman" w:cs="Times New Roman"/>
        </w:rPr>
        <w:t xml:space="preserve">ведомление о заключении с </w:t>
      </w:r>
      <w:r>
        <w:rPr>
          <w:rFonts w:ascii="Times New Roman" w:eastAsia="Times New Roman" w:hAnsi="Times New Roman" w:cs="Times New Roman"/>
        </w:rPr>
        <w:t>Трохимчук</w:t>
      </w:r>
      <w:r>
        <w:rPr>
          <w:rFonts w:ascii="Times New Roman" w:eastAsia="Times New Roman" w:hAnsi="Times New Roman" w:cs="Times New Roman"/>
        </w:rPr>
        <w:t xml:space="preserve"> Е.Н. трудового договора поступило в департамент образования </w:t>
      </w:r>
      <w:r>
        <w:rPr>
          <w:rFonts w:ascii="Times New Roman" w:eastAsia="Times New Roman" w:hAnsi="Times New Roman" w:cs="Times New Roman"/>
        </w:rPr>
        <w:t xml:space="preserve">администрации </w:t>
      </w:r>
      <w:r>
        <w:rPr>
          <w:rFonts w:ascii="Times New Roman" w:eastAsia="Times New Roman" w:hAnsi="Times New Roman" w:cs="Times New Roman"/>
        </w:rPr>
        <w:t>г. Сургута лишь 30 июня 2025 года.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Субъектом административного правонарушения, состав которого предусмотрен ст. 19.29 КоАП РФ выступает не любое должностное лицо, а лишь то, на которое в силу закона возложена обязанность по соблюдению требований ч. 4 ст. 12 Закона о противодействии коррупции.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выписке</w:t>
      </w:r>
      <w:r>
        <w:rPr>
          <w:rFonts w:ascii="Times New Roman" w:eastAsia="Times New Roman" w:hAnsi="Times New Roman" w:cs="Times New Roman"/>
        </w:rPr>
        <w:t xml:space="preserve"> из ЕГРЮЛ, с 17.07.2017г. директором учреждения является </w:t>
      </w:r>
      <w:r>
        <w:rPr>
          <w:rFonts w:ascii="Times New Roman" w:eastAsia="Times New Roman" w:hAnsi="Times New Roman" w:cs="Times New Roman"/>
        </w:rPr>
        <w:t>Пухаев</w:t>
      </w:r>
      <w:r>
        <w:rPr>
          <w:rFonts w:ascii="Times New Roman" w:eastAsia="Times New Roman" w:hAnsi="Times New Roman" w:cs="Times New Roman"/>
        </w:rPr>
        <w:t xml:space="preserve"> М.Р.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 административной ответственности по ст. 19.29 КоАП РФ подлежат привлечению должностные лица организации, занимающие должность руководителя или уполномоченные на подписание трудового (гражданско-правового) договора со стороны работодателя, в том числе и в тех случаях, когда обязанность по направлению соответствующего сообщения возложена на иное должностное лицо данной организации.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Пунктом 11 постановления Пленума Верховного Суда РФ от 28.11.2017 №46 "О некоторых вопросах, возникающих при рассмотрении судьями дел о привлечении к административной ответственности по статье 19.29 КоАП РФ" предусмотрено, что привлечение к административной ответственности по статье 19.29 КоАП РФ должностного лица не освобождает от административной ответственности за данное правонарушение юридическое лицо, равно как и назначение административного наказания юридическому лицу не освобождает от административной ответственности за данное правонарушение виновное должностное лицо.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Объективная сторона состава административного правонарушения, предусмотренного статьей 19.29 КоАП РФ, выражается в нарушении законодательства Российской Федерации о противодействии коррупции, в связи с этим срок давности привлечения к административной ответственности за его совершение составляет шесть лет (часть 1 статьи 4.5 КоАП РФ).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Вместе с этим, суд учитывает, что, исходя из разъяснений, содержащихся в п. 2 Постановления Пленума Верховного Суда РФ от 28.11.2017 г. №46 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 при рассмотрении дел об административных правонарушениях по статье 19.29 КоАП РФ следует учитывать, что предусмотренная частью 4 статьи 12 Федерального закона "О противодействии коррупции" обязанность возникает у работодателя при заключении с бывшим государственным (муниципальным) служащим трудового договора вне зависимости от размера предусмотренной им заработной платы.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 действиях директора </w:t>
      </w:r>
      <w:r>
        <w:rPr>
          <w:rFonts w:ascii="Times New Roman" w:eastAsia="Times New Roman" w:hAnsi="Times New Roman" w:cs="Times New Roman"/>
        </w:rPr>
        <w:t xml:space="preserve">МАУ ДО «Спортивная школа №2»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</w:t>
      </w:r>
      <w:r>
        <w:rPr>
          <w:rFonts w:ascii="Times New Roman" w:eastAsia="Times New Roman" w:hAnsi="Times New Roman" w:cs="Times New Roman"/>
        </w:rPr>
        <w:t xml:space="preserve"> усматриваются признаки состава административного правонарушения, предусмотренного ст. 19.29 КоАП РФ и его действия судья квалифицирует по ст. 19.29 Кодекса Российской Федерации об административных правонарушениях, - привлечение </w:t>
      </w:r>
      <w:r>
        <w:rPr>
          <w:rFonts w:ascii="Times New Roman" w:eastAsia="Times New Roman" w:hAnsi="Times New Roman" w:cs="Times New Roman"/>
        </w:rPr>
        <w:t>работодателем к трудовой деятельности на условиях трудового договора бывшего муниципального служащего, замещающего должность, включенную в перечень, установленный нормативными правовыми актами, с нарушением требований, предусмотренных Федеральным за</w:t>
      </w:r>
      <w:r>
        <w:rPr>
          <w:rFonts w:ascii="Times New Roman" w:eastAsia="Times New Roman" w:hAnsi="Times New Roman" w:cs="Times New Roman"/>
        </w:rPr>
        <w:t>коном от 25 декабря 2008 года №</w:t>
      </w:r>
      <w:r>
        <w:rPr>
          <w:rFonts w:ascii="Times New Roman" w:eastAsia="Times New Roman" w:hAnsi="Times New Roman" w:cs="Times New Roman"/>
        </w:rPr>
        <w:t>273-ФЗ «О противодействии коррупции».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Объективная сторона состава административного правонарушения, предусмотренного статьей 19.29 КоАП РФ, заключается в противоправном бездействии, выразившемся в </w:t>
      </w:r>
      <w:r>
        <w:rPr>
          <w:rFonts w:ascii="Times New Roman" w:eastAsia="Times New Roman" w:hAnsi="Times New Roman" w:cs="Times New Roman"/>
        </w:rPr>
        <w:t>неуведомлении</w:t>
      </w:r>
      <w:r>
        <w:rPr>
          <w:rFonts w:ascii="Times New Roman" w:eastAsia="Times New Roman" w:hAnsi="Times New Roman" w:cs="Times New Roman"/>
        </w:rPr>
        <w:t xml:space="preserve"> представителя нанимателя (работодателя) по прежнему месту службы принимаемого на работу бывшего государственного или муниципального служащего.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Поскольку наступление вредных последствий не является квалифицирующим признаком объективной стороны административного правонарушения, ответственность за которое установлена статьей 19.29 КоАП РФ, отсутствие указанных последствий не свидетельствует о малозначительности совершенного правонарушения. Существенная угроза охраняемым общественным отношениям заключается в данном случае не в наступлении каких-либо материальных последствий правонарушения, а в ненадлежащем отношении работодателя к исполнению своих обязанностей.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2.3 ст. 4.1 Кодекса Российской Федерации об административных правонарушениях, при назначении административного наказания в соответствии с ч. 2.2 настоящей статьи размер административного штрафа не может составлять менее половины минимального размера административного штрафа, предусмотренного для граждан или должностных лиц соответствующей статьей или частью статьи раздела II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наказания судья учитывает характер совершенного административного правонарушения, личность правонарушителя.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 4.2 КоАП РФ, признание вины и раскаяние лица, совершившего административное правонарушение, является обстоятельствами, смягчающими административную ответственность.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суд не усматривает.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таких обстоятельствах, суд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учитывая общественную опасность совершенного правонарушения, приняв во внимание характер, тяжесть и степень общественной опасности совершенного административного правонарушения, степень вины должностного лица, имущественное и финансовое положение привлекаемого к ответственности лица, в целях обеспечения назначения справедливого и соразмерного наказания, суд полагает возможным назначить штраф, установленный санкцией статьи 19.29 КоАП РФ для должностных лиц</w:t>
      </w:r>
      <w:r>
        <w:rPr>
          <w:rFonts w:ascii="Times New Roman" w:eastAsia="Times New Roman" w:hAnsi="Times New Roman" w:cs="Times New Roman"/>
        </w:rPr>
        <w:t xml:space="preserve"> в размере 25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000 рублей</w:t>
      </w:r>
      <w:r>
        <w:rPr>
          <w:rFonts w:ascii="Times New Roman" w:eastAsia="Times New Roman" w:hAnsi="Times New Roman" w:cs="Times New Roman"/>
        </w:rPr>
        <w:t>, полагая, что данная сумма в полной мере отвечает характеру совершенного правонарушения и целям административной ответственности.</w:t>
      </w:r>
    </w:p>
    <w:p>
      <w:pPr>
        <w:spacing w:before="0" w:after="0"/>
        <w:ind w:firstLine="401"/>
        <w:jc w:val="both"/>
      </w:pPr>
      <w:r>
        <w:rPr>
          <w:rFonts w:ascii="Times New Roman" w:eastAsia="Times New Roman" w:hAnsi="Times New Roman" w:cs="Times New Roman"/>
        </w:rPr>
        <w:t xml:space="preserve">С учётом изложенного,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401"/>
        <w:jc w:val="center"/>
      </w:pPr>
    </w:p>
    <w:p>
      <w:pPr>
        <w:spacing w:before="0" w:after="0"/>
        <w:ind w:firstLine="401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401"/>
        <w:jc w:val="both"/>
      </w:pPr>
      <w:r>
        <w:rPr>
          <w:rFonts w:ascii="Times New Roman" w:eastAsia="Times New Roman" w:hAnsi="Times New Roman" w:cs="Times New Roman"/>
        </w:rPr>
        <w:t xml:space="preserve">должностное лицо директора Муниципального автономного учреждения дополнительного образования «Спортивная школа №2»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– </w:t>
      </w:r>
      <w:r>
        <w:rPr>
          <w:rFonts w:ascii="Times New Roman" w:eastAsia="Times New Roman" w:hAnsi="Times New Roman" w:cs="Times New Roman"/>
        </w:rPr>
        <w:t>Пухаева</w:t>
      </w:r>
      <w:r>
        <w:rPr>
          <w:rFonts w:ascii="Times New Roman" w:eastAsia="Times New Roman" w:hAnsi="Times New Roman" w:cs="Times New Roman"/>
        </w:rPr>
        <w:t xml:space="preserve"> Мурата Романовича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ст.19.29 Кодекса Российской Федерации об административных правонарушениях, и назначить наказание в виде административного штрафа, в размере 25 000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</w:t>
      </w:r>
      <w:r>
        <w:rPr>
          <w:rFonts w:ascii="Times New Roman" w:eastAsia="Times New Roman" w:hAnsi="Times New Roman" w:cs="Times New Roman"/>
        </w:rPr>
        <w:t>по ХМАО-Югре (Департамент административного обеспечения Ханты-Мансийского автономного округа-Югры), УИН 0412365400135012372519164.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 xml:space="preserve">, 3 судебный участок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в течение 10 суток со дня вручения или получения копии постановления.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Галбарцева И.А.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47rplc-13">
    <w:name w:val="cat-PassportData grp-47 rplc-13"/>
    <w:basedOn w:val="DefaultParagraphFont"/>
  </w:style>
  <w:style w:type="character" w:customStyle="1" w:styleId="cat-UserDefinedgrp-55rplc-14">
    <w:name w:val="cat-UserDefined grp-55 rplc-14"/>
    <w:basedOn w:val="DefaultParagraphFont"/>
  </w:style>
  <w:style w:type="character" w:customStyle="1" w:styleId="cat-UserDefinedgrp-54rplc-16">
    <w:name w:val="cat-UserDefined grp-54 rplc-16"/>
    <w:basedOn w:val="DefaultParagraphFont"/>
  </w:style>
  <w:style w:type="character" w:customStyle="1" w:styleId="cat-UserDefinedgrp-56rplc-23">
    <w:name w:val="cat-UserDefined grp-56 rplc-23"/>
    <w:basedOn w:val="DefaultParagraphFont"/>
  </w:style>
  <w:style w:type="character" w:customStyle="1" w:styleId="cat-UserDefinedgrp-56rplc-26">
    <w:name w:val="cat-UserDefined grp-56 rplc-26"/>
    <w:basedOn w:val="DefaultParagraphFont"/>
  </w:style>
  <w:style w:type="character" w:customStyle="1" w:styleId="cat-UserDefinedgrp-56rplc-29">
    <w:name w:val="cat-UserDefined grp-56 rplc-29"/>
    <w:basedOn w:val="DefaultParagraphFont"/>
  </w:style>
  <w:style w:type="character" w:customStyle="1" w:styleId="cat-UserDefinedgrp-56rplc-48">
    <w:name w:val="cat-UserDefined grp-56 rplc-48"/>
    <w:basedOn w:val="DefaultParagraphFont"/>
  </w:style>
  <w:style w:type="character" w:customStyle="1" w:styleId="cat-UserDefinedgrp-56rplc-56">
    <w:name w:val="cat-UserDefined grp-56 rplc-56"/>
    <w:basedOn w:val="DefaultParagraphFont"/>
  </w:style>
  <w:style w:type="character" w:customStyle="1" w:styleId="cat-UserDefinedgrp-59rplc-60">
    <w:name w:val="cat-UserDefined grp-59 rplc-60"/>
    <w:basedOn w:val="DefaultParagraphFont"/>
  </w:style>
  <w:style w:type="character" w:customStyle="1" w:styleId="cat-UserDefinedgrp-57rplc-62">
    <w:name w:val="cat-UserDefined grp-57 rplc-62"/>
    <w:basedOn w:val="DefaultParagraphFont"/>
  </w:style>
  <w:style w:type="character" w:customStyle="1" w:styleId="cat-UserDefinedgrp-56rplc-64">
    <w:name w:val="cat-UserDefined grp-56 rplc-64"/>
    <w:basedOn w:val="DefaultParagraphFont"/>
  </w:style>
  <w:style w:type="character" w:customStyle="1" w:styleId="cat-UserDefinedgrp-58rplc-69">
    <w:name w:val="cat-UserDefined grp-58 rplc-69"/>
    <w:basedOn w:val="DefaultParagraphFont"/>
  </w:style>
  <w:style w:type="character" w:customStyle="1" w:styleId="cat-UserDefinedgrp-56rplc-85">
    <w:name w:val="cat-UserDefined grp-56 rplc-85"/>
    <w:basedOn w:val="DefaultParagraphFont"/>
  </w:style>
  <w:style w:type="character" w:customStyle="1" w:styleId="cat-UserDefinedgrp-56rplc-87">
    <w:name w:val="cat-UserDefined grp-56 rplc-87"/>
    <w:basedOn w:val="DefaultParagraphFont"/>
  </w:style>
  <w:style w:type="character" w:customStyle="1" w:styleId="cat-UserDefinedgrp-56rplc-90">
    <w:name w:val="cat-UserDefined grp-56 rplc-90"/>
    <w:basedOn w:val="DefaultParagraphFont"/>
  </w:style>
  <w:style w:type="character" w:customStyle="1" w:styleId="cat-UserDefinedgrp-56rplc-99">
    <w:name w:val="cat-UserDefined grp-56 rplc-9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